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0A8E" w:rsidRDefault="00E10A8E">
      <w:pPr>
        <w:spacing w:before="360"/>
        <w:jc w:val="center"/>
      </w:pPr>
    </w:p>
    <w:p w:rsidR="00E10A8E" w:rsidRDefault="00000000">
      <w:pPr>
        <w:spacing w:before="1480"/>
        <w:jc w:val="center"/>
        <w:rPr>
          <w:rFonts w:ascii="Aptos Display" w:hAnsi="Aptos Display"/>
          <w:b/>
          <w:color w:val="2F3E6E"/>
          <w:sz w:val="58"/>
          <w:lang w:val="es-ES"/>
        </w:rPr>
      </w:pPr>
      <w:r w:rsidRPr="00CC097D">
        <w:rPr>
          <w:rFonts w:ascii="Aptos Display" w:hAnsi="Aptos Display"/>
          <w:b/>
          <w:color w:val="2F3E6E"/>
          <w:sz w:val="58"/>
          <w:lang w:val="es-ES"/>
        </w:rPr>
        <w:t>TECNOLOGÍA CON CONTROL</w:t>
      </w:r>
    </w:p>
    <w:p w:rsidR="00AE6782" w:rsidRPr="00CC097D" w:rsidRDefault="00AE6782">
      <w:pPr>
        <w:spacing w:before="1480"/>
        <w:jc w:val="center"/>
        <w:rPr>
          <w:lang w:val="es-ES"/>
        </w:rPr>
      </w:pPr>
    </w:p>
    <w:p w:rsidR="00E10A8E" w:rsidRDefault="00000000">
      <w:pPr>
        <w:spacing w:after="360"/>
        <w:jc w:val="center"/>
        <w:rPr>
          <w:color w:val="F28C28"/>
          <w:sz w:val="30"/>
          <w:lang w:val="es-ES"/>
        </w:rPr>
      </w:pPr>
      <w:r w:rsidRPr="00CC097D">
        <w:rPr>
          <w:color w:val="F28C28"/>
          <w:sz w:val="30"/>
          <w:lang w:val="es-ES"/>
        </w:rPr>
        <w:t xml:space="preserve">Cómo implantar automatización e inteligencia artificial en </w:t>
      </w:r>
      <w:proofErr w:type="spellStart"/>
      <w:r w:rsidRPr="00CC097D">
        <w:rPr>
          <w:color w:val="F28C28"/>
          <w:sz w:val="30"/>
          <w:lang w:val="es-ES"/>
        </w:rPr>
        <w:t>retail</w:t>
      </w:r>
      <w:proofErr w:type="spellEnd"/>
      <w:r w:rsidRPr="00CC097D">
        <w:rPr>
          <w:color w:val="F28C28"/>
          <w:sz w:val="30"/>
          <w:lang w:val="es-ES"/>
        </w:rPr>
        <w:br/>
        <w:t>sin perder trazabilidad, seguridad ni criterio operativo</w:t>
      </w:r>
    </w:p>
    <w:p w:rsidR="00AE6782" w:rsidRPr="00CC097D" w:rsidRDefault="00AE6782">
      <w:pPr>
        <w:spacing w:after="360"/>
        <w:jc w:val="center"/>
        <w:rPr>
          <w:lang w:val="es-ES"/>
        </w:rPr>
      </w:pPr>
    </w:p>
    <w:p w:rsidR="00E10A8E" w:rsidRPr="00CC097D" w:rsidRDefault="00000000">
      <w:pPr>
        <w:spacing w:before="200"/>
        <w:jc w:val="center"/>
        <w:rPr>
          <w:lang w:val="es-ES"/>
        </w:rPr>
      </w:pPr>
      <w:r w:rsidRPr="00CC097D">
        <w:rPr>
          <w:b/>
          <w:color w:val="656A76"/>
          <w:sz w:val="19"/>
          <w:lang w:val="es-ES"/>
        </w:rPr>
        <w:t>GUÍA TÉCNICA Y PRÁCTICA PARA COMERCIOS, RESPONSABLES DE NEGOCIO,</w:t>
      </w:r>
      <w:r w:rsidRPr="00CC097D">
        <w:rPr>
          <w:b/>
          <w:color w:val="656A76"/>
          <w:sz w:val="19"/>
          <w:lang w:val="es-ES"/>
        </w:rPr>
        <w:br/>
        <w:t>IMPLANTADORES Y PROVEEDORES TECNOLÓGICOS</w:t>
      </w:r>
    </w:p>
    <w:p w:rsidR="00E10A8E" w:rsidRPr="00CC097D" w:rsidRDefault="00000000">
      <w:pPr>
        <w:spacing w:before="2080"/>
        <w:jc w:val="center"/>
        <w:rPr>
          <w:lang w:val="es-ES"/>
        </w:rPr>
      </w:pPr>
      <w:r w:rsidRPr="00CC097D">
        <w:rPr>
          <w:b/>
          <w:color w:val="2F3E6E"/>
          <w:sz w:val="20"/>
          <w:lang w:val="es-ES"/>
        </w:rPr>
        <w:t>Edición agosto de 2026</w:t>
      </w:r>
    </w:p>
    <w:p w:rsidR="00E10A8E" w:rsidRPr="00CC097D" w:rsidRDefault="00000000">
      <w:pPr>
        <w:jc w:val="center"/>
        <w:rPr>
          <w:lang w:val="es-ES"/>
        </w:rPr>
      </w:pPr>
      <w:r w:rsidRPr="00CC097D">
        <w:rPr>
          <w:i/>
          <w:color w:val="656A76"/>
          <w:lang w:val="es-ES"/>
        </w:rPr>
        <w:t>Tecnología que encaja con el negocio. Control que puede demostrarse.</w:t>
      </w:r>
    </w:p>
    <w:p w:rsidR="00E10A8E" w:rsidRPr="00CC097D" w:rsidRDefault="00000000">
      <w:pPr>
        <w:rPr>
          <w:lang w:val="es-ES"/>
        </w:rPr>
      </w:pPr>
      <w:r w:rsidRPr="00CC097D">
        <w:rPr>
          <w:lang w:val="es-ES"/>
        </w:rPr>
        <w:br w:type="page"/>
      </w:r>
    </w:p>
    <w:p w:rsidR="00E10A8E" w:rsidRPr="00CC097D" w:rsidRDefault="00000000" w:rsidP="00AE6782">
      <w:pPr>
        <w:pStyle w:val="Ttulo1"/>
        <w:numPr>
          <w:ilvl w:val="0"/>
          <w:numId w:val="0"/>
        </w:numPr>
        <w:rPr>
          <w:lang w:val="es-ES"/>
        </w:rPr>
      </w:pPr>
      <w:r w:rsidRPr="00CC097D">
        <w:rPr>
          <w:lang w:val="es-ES"/>
        </w:rPr>
        <w:lastRenderedPageBreak/>
        <w:t>Kit de trabajo</w:t>
      </w:r>
    </w:p>
    <w:p w:rsidR="00E10A8E" w:rsidRPr="00CC097D" w:rsidRDefault="00000000">
      <w:pPr>
        <w:pStyle w:val="Subttulo"/>
        <w:rPr>
          <w:lang w:val="es-ES"/>
        </w:rPr>
      </w:pPr>
      <w:r w:rsidRPr="00CC097D">
        <w:rPr>
          <w:lang w:val="es-ES"/>
        </w:rPr>
        <w:t>Plantillas breves para convertir decisiones en trazabilidad.</w:t>
      </w:r>
    </w:p>
    <w:p w:rsidR="00E10A8E" w:rsidRPr="00CC097D" w:rsidRDefault="00000000">
      <w:pPr>
        <w:pStyle w:val="Ttulo2"/>
        <w:rPr>
          <w:lang w:val="es-ES"/>
        </w:rPr>
      </w:pPr>
      <w:r w:rsidRPr="00CC097D">
        <w:rPr>
          <w:lang w:val="es-ES"/>
        </w:rPr>
        <w:t>Plantilla 1 · Ficha de caso de uso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5832"/>
      </w:tblGrid>
      <w:tr w:rsidR="00E10A8E" w:rsidRPr="00850C1C">
        <w:trPr>
          <w:tblHeader/>
          <w:jc w:val="center"/>
        </w:trPr>
        <w:tc>
          <w:tcPr>
            <w:tcW w:w="3672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Campo</w:t>
            </w:r>
          </w:p>
        </w:tc>
        <w:tc>
          <w:tcPr>
            <w:tcW w:w="5832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Completar</w:t>
            </w:r>
          </w:p>
        </w:tc>
      </w:tr>
      <w:tr w:rsidR="00E10A8E" w:rsidRPr="00850C1C">
        <w:trPr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Nombre y código</w:t>
            </w:r>
          </w:p>
        </w:tc>
        <w:tc>
          <w:tcPr>
            <w:tcW w:w="58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67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Problema / finalidad</w:t>
            </w:r>
          </w:p>
        </w:tc>
        <w:tc>
          <w:tcPr>
            <w:tcW w:w="58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6116D7">
        <w:trPr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Herramienta, proveedor, módulo y versión</w:t>
            </w:r>
          </w:p>
        </w:tc>
        <w:tc>
          <w:tcPr>
            <w:tcW w:w="58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850C1C">
        <w:trPr>
          <w:jc w:val="center"/>
        </w:trPr>
        <w:tc>
          <w:tcPr>
            <w:tcW w:w="367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proofErr w:type="spellStart"/>
            <w:r w:rsidRPr="00850C1C">
              <w:t>Propietario</w:t>
            </w:r>
            <w:proofErr w:type="spellEnd"/>
            <w:r w:rsidRPr="00850C1C">
              <w:t xml:space="preserve"> y </w:t>
            </w:r>
            <w:proofErr w:type="spellStart"/>
            <w:r w:rsidRPr="00850C1C">
              <w:t>usuarios</w:t>
            </w:r>
            <w:proofErr w:type="spellEnd"/>
          </w:p>
        </w:tc>
        <w:tc>
          <w:tcPr>
            <w:tcW w:w="58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6116D7">
        <w:trPr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Entradas y origen de datos</w:t>
            </w:r>
          </w:p>
        </w:tc>
        <w:tc>
          <w:tcPr>
            <w:tcW w:w="58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850C1C">
        <w:trPr>
          <w:jc w:val="center"/>
        </w:trPr>
        <w:tc>
          <w:tcPr>
            <w:tcW w:w="367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 xml:space="preserve">Salida y </w:t>
            </w:r>
            <w:proofErr w:type="spellStart"/>
            <w:r w:rsidRPr="00850C1C">
              <w:t>decisión</w:t>
            </w:r>
            <w:proofErr w:type="spellEnd"/>
            <w:r w:rsidRPr="00850C1C">
              <w:t xml:space="preserve"> </w:t>
            </w:r>
            <w:proofErr w:type="spellStart"/>
            <w:r w:rsidRPr="00850C1C">
              <w:t>apoyada</w:t>
            </w:r>
            <w:proofErr w:type="spellEnd"/>
          </w:p>
        </w:tc>
        <w:tc>
          <w:tcPr>
            <w:tcW w:w="58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Personas afectadas</w:t>
            </w:r>
          </w:p>
        </w:tc>
        <w:tc>
          <w:tcPr>
            <w:tcW w:w="58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6116D7">
        <w:trPr>
          <w:jc w:val="center"/>
        </w:trPr>
        <w:tc>
          <w:tcPr>
            <w:tcW w:w="367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Supervisión y criterio de revisión</w:t>
            </w:r>
          </w:p>
        </w:tc>
        <w:tc>
          <w:tcPr>
            <w:tcW w:w="58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850C1C">
        <w:trPr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proofErr w:type="spellStart"/>
            <w:r w:rsidRPr="00850C1C">
              <w:t>Clasificación</w:t>
            </w:r>
            <w:proofErr w:type="spellEnd"/>
            <w:r w:rsidRPr="00850C1C">
              <w:t xml:space="preserve"> y </w:t>
            </w:r>
            <w:proofErr w:type="spellStart"/>
            <w:r w:rsidRPr="00850C1C">
              <w:t>riesgos</w:t>
            </w:r>
            <w:proofErr w:type="spellEnd"/>
          </w:p>
        </w:tc>
        <w:tc>
          <w:tcPr>
            <w:tcW w:w="58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67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Controles y evidencias</w:t>
            </w:r>
          </w:p>
        </w:tc>
        <w:tc>
          <w:tcPr>
            <w:tcW w:w="58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6116D7">
        <w:trPr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Fecha de aprobación / próxima revisión</w:t>
            </w:r>
          </w:p>
        </w:tc>
        <w:tc>
          <w:tcPr>
            <w:tcW w:w="58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</w:tbl>
    <w:p w:rsidR="00E10A8E" w:rsidRPr="00CC097D" w:rsidRDefault="00E10A8E">
      <w:pPr>
        <w:spacing w:after="20"/>
        <w:rPr>
          <w:lang w:val="es-ES"/>
        </w:rPr>
      </w:pPr>
    </w:p>
    <w:p w:rsidR="00E10A8E" w:rsidRPr="00CC097D" w:rsidRDefault="00000000">
      <w:pPr>
        <w:rPr>
          <w:lang w:val="es-ES"/>
        </w:rPr>
      </w:pPr>
      <w:r w:rsidRPr="00CC097D">
        <w:rPr>
          <w:lang w:val="es-ES"/>
        </w:rPr>
        <w:br w:type="page"/>
      </w:r>
    </w:p>
    <w:p w:rsidR="00E10A8E" w:rsidRDefault="00000000">
      <w:pPr>
        <w:pStyle w:val="Ttulo2"/>
      </w:pPr>
      <w:r>
        <w:lastRenderedPageBreak/>
        <w:t xml:space="preserve">Plantilla 2 · </w:t>
      </w:r>
      <w:proofErr w:type="spellStart"/>
      <w:r>
        <w:t>Evaluación</w:t>
      </w:r>
      <w:proofErr w:type="spellEnd"/>
      <w:r>
        <w:t xml:space="preserve"> </w:t>
      </w:r>
      <w:proofErr w:type="spellStart"/>
      <w:r>
        <w:t>rápida</w:t>
      </w:r>
      <w:proofErr w:type="spellEnd"/>
      <w:r>
        <w:t xml:space="preserve"> de </w:t>
      </w:r>
      <w:proofErr w:type="spellStart"/>
      <w:r>
        <w:t>proveedor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648"/>
        <w:gridCol w:w="648"/>
        <w:gridCol w:w="3096"/>
      </w:tblGrid>
      <w:tr w:rsidR="00E10A8E" w:rsidRPr="00850C1C">
        <w:trPr>
          <w:tblHeader/>
          <w:jc w:val="center"/>
        </w:trPr>
        <w:tc>
          <w:tcPr>
            <w:tcW w:w="5112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Comprobación</w:t>
            </w:r>
          </w:p>
        </w:tc>
        <w:tc>
          <w:tcPr>
            <w:tcW w:w="648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Sí</w:t>
            </w:r>
          </w:p>
        </w:tc>
        <w:tc>
          <w:tcPr>
            <w:tcW w:w="648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No</w:t>
            </w:r>
          </w:p>
        </w:tc>
        <w:tc>
          <w:tcPr>
            <w:tcW w:w="3096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Pendiente / evidencia</w:t>
            </w:r>
          </w:p>
        </w:tc>
      </w:tr>
      <w:tr w:rsidR="00E10A8E" w:rsidRPr="006116D7">
        <w:trPr>
          <w:jc w:val="center"/>
        </w:trPr>
        <w:tc>
          <w:tcPr>
            <w:tcW w:w="51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Describe función, límites y errores conocidos</w:t>
            </w:r>
          </w:p>
        </w:tc>
        <w:tc>
          <w:tcPr>
            <w:tcW w:w="6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6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309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511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Identifica rol y documentación de IA</w:t>
            </w:r>
          </w:p>
        </w:tc>
        <w:tc>
          <w:tcPr>
            <w:tcW w:w="64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64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309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51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Explica uso, retención y entrenamiento con datos</w:t>
            </w:r>
          </w:p>
        </w:tc>
        <w:tc>
          <w:tcPr>
            <w:tcW w:w="6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6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309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850C1C">
        <w:trPr>
          <w:jc w:val="center"/>
        </w:trPr>
        <w:tc>
          <w:tcPr>
            <w:tcW w:w="511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proofErr w:type="spellStart"/>
            <w:r w:rsidRPr="00850C1C">
              <w:t>Detalla</w:t>
            </w:r>
            <w:proofErr w:type="spellEnd"/>
            <w:r w:rsidRPr="00850C1C">
              <w:t xml:space="preserve"> </w:t>
            </w:r>
            <w:proofErr w:type="spellStart"/>
            <w:r w:rsidRPr="00850C1C">
              <w:t>subproveedores</w:t>
            </w:r>
            <w:proofErr w:type="spellEnd"/>
            <w:r w:rsidRPr="00850C1C">
              <w:t xml:space="preserve"> y </w:t>
            </w:r>
            <w:proofErr w:type="spellStart"/>
            <w:r w:rsidRPr="00850C1C">
              <w:t>localización</w:t>
            </w:r>
            <w:proofErr w:type="spellEnd"/>
          </w:p>
        </w:tc>
        <w:tc>
          <w:tcPr>
            <w:tcW w:w="64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64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309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6116D7">
        <w:trPr>
          <w:jc w:val="center"/>
        </w:trPr>
        <w:tc>
          <w:tcPr>
            <w:tcW w:w="51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Ofrece controles de acceso y registros</w:t>
            </w:r>
          </w:p>
        </w:tc>
        <w:tc>
          <w:tcPr>
            <w:tcW w:w="6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6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309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511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Notifica incidentes y cambios relevantes</w:t>
            </w:r>
          </w:p>
        </w:tc>
        <w:tc>
          <w:tcPr>
            <w:tcW w:w="64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64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309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850C1C">
        <w:trPr>
          <w:jc w:val="center"/>
        </w:trPr>
        <w:tc>
          <w:tcPr>
            <w:tcW w:w="51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proofErr w:type="spellStart"/>
            <w:r w:rsidRPr="00850C1C">
              <w:t>Permite</w:t>
            </w:r>
            <w:proofErr w:type="spellEnd"/>
            <w:r w:rsidRPr="00850C1C">
              <w:t xml:space="preserve"> </w:t>
            </w:r>
            <w:proofErr w:type="spellStart"/>
            <w:r w:rsidRPr="00850C1C">
              <w:t>configuración</w:t>
            </w:r>
            <w:proofErr w:type="spellEnd"/>
            <w:r w:rsidRPr="00850C1C">
              <w:t xml:space="preserve"> y </w:t>
            </w:r>
            <w:proofErr w:type="spellStart"/>
            <w:r w:rsidRPr="00850C1C">
              <w:t>supervisión</w:t>
            </w:r>
            <w:proofErr w:type="spellEnd"/>
          </w:p>
        </w:tc>
        <w:tc>
          <w:tcPr>
            <w:tcW w:w="6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6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309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511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Aporta métricas y pruebas</w:t>
            </w:r>
          </w:p>
        </w:tc>
        <w:tc>
          <w:tcPr>
            <w:tcW w:w="64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64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309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6116D7">
        <w:trPr>
          <w:jc w:val="center"/>
        </w:trPr>
        <w:tc>
          <w:tcPr>
            <w:tcW w:w="51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Facilita exportación, borrado y salida</w:t>
            </w:r>
          </w:p>
        </w:tc>
        <w:tc>
          <w:tcPr>
            <w:tcW w:w="6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6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309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511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Ofrece soporte y escalado definidos</w:t>
            </w:r>
          </w:p>
        </w:tc>
        <w:tc>
          <w:tcPr>
            <w:tcW w:w="64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64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309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</w:tbl>
    <w:p w:rsidR="00E10A8E" w:rsidRPr="00CC097D" w:rsidRDefault="00E10A8E">
      <w:pPr>
        <w:spacing w:after="20"/>
        <w:rPr>
          <w:lang w:val="es-ES"/>
        </w:rPr>
      </w:pPr>
    </w:p>
    <w:p w:rsidR="00E10A8E" w:rsidRDefault="00000000">
      <w:pPr>
        <w:pStyle w:val="Ttulo2"/>
      </w:pPr>
      <w:r>
        <w:t>Plantilla 3 · Acta de aprobación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2"/>
        <w:gridCol w:w="6192"/>
      </w:tblGrid>
      <w:tr w:rsidR="00E10A8E" w:rsidRPr="00850C1C">
        <w:trPr>
          <w:tblHeader/>
          <w:jc w:val="center"/>
        </w:trPr>
        <w:tc>
          <w:tcPr>
            <w:tcW w:w="3312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Decisión</w:t>
            </w:r>
          </w:p>
        </w:tc>
        <w:tc>
          <w:tcPr>
            <w:tcW w:w="6192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Detalle</w:t>
            </w:r>
          </w:p>
        </w:tc>
      </w:tr>
      <w:tr w:rsidR="00E10A8E" w:rsidRPr="006116D7">
        <w:trPr>
          <w:jc w:val="center"/>
        </w:trPr>
        <w:tc>
          <w:tcPr>
            <w:tcW w:w="33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Caso de uso y versión</w:t>
            </w:r>
          </w:p>
        </w:tc>
        <w:tc>
          <w:tcPr>
            <w:tcW w:w="61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850C1C">
        <w:trPr>
          <w:jc w:val="center"/>
        </w:trPr>
        <w:tc>
          <w:tcPr>
            <w:tcW w:w="331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proofErr w:type="spellStart"/>
            <w:r w:rsidRPr="00850C1C">
              <w:t>Alcance</w:t>
            </w:r>
            <w:proofErr w:type="spellEnd"/>
            <w:r w:rsidRPr="00850C1C">
              <w:t xml:space="preserve"> </w:t>
            </w:r>
            <w:proofErr w:type="spellStart"/>
            <w:r w:rsidRPr="00850C1C">
              <w:t>autorizado</w:t>
            </w:r>
            <w:proofErr w:type="spellEnd"/>
          </w:p>
        </w:tc>
        <w:tc>
          <w:tcPr>
            <w:tcW w:w="61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3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Usos expresamente excluidos</w:t>
            </w:r>
          </w:p>
        </w:tc>
        <w:tc>
          <w:tcPr>
            <w:tcW w:w="61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31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Condiciones antes de producción</w:t>
            </w:r>
          </w:p>
        </w:tc>
        <w:tc>
          <w:tcPr>
            <w:tcW w:w="61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3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Riesgos residuales aceptados</w:t>
            </w:r>
          </w:p>
        </w:tc>
        <w:tc>
          <w:tcPr>
            <w:tcW w:w="61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31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Responsable de supervisión</w:t>
            </w:r>
          </w:p>
        </w:tc>
        <w:tc>
          <w:tcPr>
            <w:tcW w:w="61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3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Plan de contingencia</w:t>
            </w:r>
          </w:p>
        </w:tc>
        <w:tc>
          <w:tcPr>
            <w:tcW w:w="61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31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Fecha y aprobadores</w:t>
            </w:r>
          </w:p>
        </w:tc>
        <w:tc>
          <w:tcPr>
            <w:tcW w:w="61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3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Próxima revisión</w:t>
            </w:r>
          </w:p>
        </w:tc>
        <w:tc>
          <w:tcPr>
            <w:tcW w:w="61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</w:tbl>
    <w:p w:rsidR="00E10A8E" w:rsidRDefault="00E10A8E">
      <w:pPr>
        <w:spacing w:after="20"/>
      </w:pPr>
    </w:p>
    <w:p w:rsidR="00E10A8E" w:rsidRDefault="00000000">
      <w:r>
        <w:br w:type="page"/>
      </w:r>
    </w:p>
    <w:p w:rsidR="00E10A8E" w:rsidRDefault="00000000">
      <w:pPr>
        <w:pStyle w:val="Ttulo2"/>
      </w:pPr>
      <w:r>
        <w:lastRenderedPageBreak/>
        <w:t>Plantilla 4 · Registro de pruebas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592"/>
        <w:gridCol w:w="2232"/>
        <w:gridCol w:w="2232"/>
        <w:gridCol w:w="1656"/>
      </w:tblGrid>
      <w:tr w:rsidR="00E10A8E" w:rsidRPr="00850C1C">
        <w:trPr>
          <w:tblHeader/>
          <w:jc w:val="center"/>
        </w:trPr>
        <w:tc>
          <w:tcPr>
            <w:tcW w:w="792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Caso</w:t>
            </w:r>
          </w:p>
        </w:tc>
        <w:tc>
          <w:tcPr>
            <w:tcW w:w="2592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Entrada/escenario</w:t>
            </w:r>
          </w:p>
        </w:tc>
        <w:tc>
          <w:tcPr>
            <w:tcW w:w="2232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Resultado esperado</w:t>
            </w:r>
          </w:p>
        </w:tc>
        <w:tc>
          <w:tcPr>
            <w:tcW w:w="2232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Resultado obtenido</w:t>
            </w:r>
          </w:p>
        </w:tc>
        <w:tc>
          <w:tcPr>
            <w:tcW w:w="1656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Apto / acción</w:t>
            </w:r>
          </w:p>
        </w:tc>
      </w:tr>
      <w:tr w:rsidR="00E10A8E" w:rsidRPr="00850C1C">
        <w:trPr>
          <w:jc w:val="center"/>
        </w:trPr>
        <w:tc>
          <w:tcPr>
            <w:tcW w:w="7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5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16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7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5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165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7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5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16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7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5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165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7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5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16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7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5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165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7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5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16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7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59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2232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165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</w:tbl>
    <w:p w:rsidR="00E10A8E" w:rsidRDefault="00E10A8E">
      <w:pPr>
        <w:spacing w:after="20"/>
      </w:pPr>
    </w:p>
    <w:p w:rsidR="00E10A8E" w:rsidRDefault="00000000">
      <w:pPr>
        <w:pStyle w:val="Ttulo2"/>
      </w:pPr>
      <w:r>
        <w:t>Plantilla 5 · Registro de incidentes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6264"/>
      </w:tblGrid>
      <w:tr w:rsidR="00E10A8E" w:rsidRPr="00850C1C">
        <w:trPr>
          <w:tblHeader/>
          <w:jc w:val="center"/>
        </w:trPr>
        <w:tc>
          <w:tcPr>
            <w:tcW w:w="3240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Campo</w:t>
            </w:r>
          </w:p>
        </w:tc>
        <w:tc>
          <w:tcPr>
            <w:tcW w:w="6264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Completar</w:t>
            </w:r>
          </w:p>
        </w:tc>
      </w:tr>
      <w:tr w:rsidR="00E10A8E" w:rsidRPr="00850C1C">
        <w:trPr>
          <w:jc w:val="center"/>
        </w:trPr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Fecha y detección</w:t>
            </w:r>
          </w:p>
        </w:tc>
        <w:tc>
          <w:tcPr>
            <w:tcW w:w="62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24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Sistema / versión</w:t>
            </w:r>
          </w:p>
        </w:tc>
        <w:tc>
          <w:tcPr>
            <w:tcW w:w="6264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Descripción y alcance</w:t>
            </w:r>
          </w:p>
        </w:tc>
        <w:tc>
          <w:tcPr>
            <w:tcW w:w="62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24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Datos y personas afectadas</w:t>
            </w:r>
          </w:p>
        </w:tc>
        <w:tc>
          <w:tcPr>
            <w:tcW w:w="6264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Contención aplicada</w:t>
            </w:r>
          </w:p>
        </w:tc>
        <w:tc>
          <w:tcPr>
            <w:tcW w:w="62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24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Evidencias preservadas</w:t>
            </w:r>
          </w:p>
        </w:tc>
        <w:tc>
          <w:tcPr>
            <w:tcW w:w="6264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Escalado y comunicaciones</w:t>
            </w:r>
          </w:p>
        </w:tc>
        <w:tc>
          <w:tcPr>
            <w:tcW w:w="62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24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Causa raíz</w:t>
            </w:r>
          </w:p>
        </w:tc>
        <w:tc>
          <w:tcPr>
            <w:tcW w:w="6264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Corrección / reversión</w:t>
            </w:r>
          </w:p>
        </w:tc>
        <w:tc>
          <w:tcPr>
            <w:tcW w:w="62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24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Validación y cierre</w:t>
            </w:r>
          </w:p>
        </w:tc>
        <w:tc>
          <w:tcPr>
            <w:tcW w:w="6264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850C1C">
        <w:trPr>
          <w:jc w:val="center"/>
        </w:trPr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Cambio preventivo</w:t>
            </w:r>
          </w:p>
        </w:tc>
        <w:tc>
          <w:tcPr>
            <w:tcW w:w="62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</w:tbl>
    <w:p w:rsidR="00E10A8E" w:rsidRDefault="00E10A8E">
      <w:pPr>
        <w:spacing w:after="20"/>
      </w:pPr>
    </w:p>
    <w:p w:rsidR="00E10A8E" w:rsidRDefault="00000000">
      <w:r>
        <w:br w:type="page"/>
      </w:r>
    </w:p>
    <w:p w:rsidR="00E10A8E" w:rsidRDefault="00000000">
      <w:pPr>
        <w:pStyle w:val="Ttulo2"/>
      </w:pPr>
      <w:r>
        <w:lastRenderedPageBreak/>
        <w:t>Plantilla 6 · Revisión periódica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528"/>
      </w:tblGrid>
      <w:tr w:rsidR="00E10A8E" w:rsidRPr="00850C1C">
        <w:trPr>
          <w:tblHeader/>
          <w:jc w:val="center"/>
        </w:trPr>
        <w:tc>
          <w:tcPr>
            <w:tcW w:w="5976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Pregunta</w:t>
            </w:r>
          </w:p>
        </w:tc>
        <w:tc>
          <w:tcPr>
            <w:tcW w:w="3528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Resultado / evidencia</w:t>
            </w:r>
          </w:p>
        </w:tc>
      </w:tr>
      <w:tr w:rsidR="00E10A8E" w:rsidRPr="006116D7">
        <w:trPr>
          <w:jc w:val="center"/>
        </w:trPr>
        <w:tc>
          <w:tcPr>
            <w:tcW w:w="59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¿Sigue existiendo la necesidad original?</w:t>
            </w:r>
          </w:p>
        </w:tc>
        <w:tc>
          <w:tcPr>
            <w:tcW w:w="35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597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¿Cambió finalidad, versión, proveedor o integración?</w:t>
            </w:r>
          </w:p>
        </w:tc>
        <w:tc>
          <w:tcPr>
            <w:tcW w:w="352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59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¿Se mantienen calidad y precisión?</w:t>
            </w:r>
          </w:p>
        </w:tc>
        <w:tc>
          <w:tcPr>
            <w:tcW w:w="35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597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¿Qué errores y correcciones se repiten?</w:t>
            </w:r>
          </w:p>
        </w:tc>
        <w:tc>
          <w:tcPr>
            <w:tcW w:w="352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59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¿Hay nuevas quejas o impactos?</w:t>
            </w:r>
          </w:p>
        </w:tc>
        <w:tc>
          <w:tcPr>
            <w:tcW w:w="35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597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¿Accesos y usuarios siguen siendo adecuados?</w:t>
            </w:r>
          </w:p>
        </w:tc>
        <w:tc>
          <w:tcPr>
            <w:tcW w:w="352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850C1C">
        <w:trPr>
          <w:jc w:val="center"/>
        </w:trPr>
        <w:tc>
          <w:tcPr>
            <w:tcW w:w="59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r w:rsidRPr="00850C1C">
              <w:t>¿</w:t>
            </w:r>
            <w:proofErr w:type="spellStart"/>
            <w:r w:rsidRPr="00850C1C">
              <w:t>Proveedor</w:t>
            </w:r>
            <w:proofErr w:type="spellEnd"/>
            <w:r w:rsidRPr="00850C1C">
              <w:t xml:space="preserve"> y </w:t>
            </w:r>
            <w:proofErr w:type="spellStart"/>
            <w:r w:rsidRPr="00850C1C">
              <w:t>subproveedores</w:t>
            </w:r>
            <w:proofErr w:type="spellEnd"/>
            <w:r w:rsidRPr="00850C1C">
              <w:t xml:space="preserve"> </w:t>
            </w:r>
            <w:proofErr w:type="spellStart"/>
            <w:r w:rsidRPr="00850C1C">
              <w:t>cambiaron</w:t>
            </w:r>
            <w:proofErr w:type="spellEnd"/>
            <w:r w:rsidRPr="00850C1C">
              <w:t>?</w:t>
            </w:r>
          </w:p>
        </w:tc>
        <w:tc>
          <w:tcPr>
            <w:tcW w:w="35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6116D7">
        <w:trPr>
          <w:jc w:val="center"/>
        </w:trPr>
        <w:tc>
          <w:tcPr>
            <w:tcW w:w="597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¿Formación e información están actualizadas?</w:t>
            </w:r>
          </w:p>
        </w:tc>
        <w:tc>
          <w:tcPr>
            <w:tcW w:w="352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59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¿El plan de contingencia funciona?</w:t>
            </w:r>
          </w:p>
        </w:tc>
        <w:tc>
          <w:tcPr>
            <w:tcW w:w="35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5976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Decisión: mantener, corregir, suspender o retirar</w:t>
            </w:r>
          </w:p>
        </w:tc>
        <w:tc>
          <w:tcPr>
            <w:tcW w:w="3528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</w:tbl>
    <w:p w:rsidR="00E10A8E" w:rsidRPr="00CC097D" w:rsidRDefault="00E10A8E">
      <w:pPr>
        <w:spacing w:after="20"/>
        <w:rPr>
          <w:lang w:val="es-ES"/>
        </w:rPr>
      </w:pPr>
    </w:p>
    <w:p w:rsidR="00CC097D" w:rsidRDefault="00CC097D">
      <w:pPr>
        <w:spacing w:after="200" w:line="276" w:lineRule="auto"/>
        <w:rPr>
          <w:b/>
          <w:color w:val="F28C28"/>
          <w:lang w:val="es-ES"/>
        </w:rPr>
      </w:pPr>
      <w:r>
        <w:rPr>
          <w:b/>
          <w:color w:val="F28C28"/>
          <w:lang w:val="es-ES"/>
        </w:rPr>
        <w:br w:type="page"/>
      </w:r>
    </w:p>
    <w:p w:rsidR="00E10A8E" w:rsidRPr="00CC097D" w:rsidRDefault="00000000" w:rsidP="00AE6782">
      <w:pPr>
        <w:pStyle w:val="Ttulo1"/>
        <w:numPr>
          <w:ilvl w:val="0"/>
          <w:numId w:val="0"/>
        </w:numPr>
        <w:rPr>
          <w:lang w:val="es-ES"/>
        </w:rPr>
      </w:pPr>
      <w:r w:rsidRPr="00CC097D">
        <w:rPr>
          <w:lang w:val="es-ES"/>
        </w:rPr>
        <w:lastRenderedPageBreak/>
        <w:t>Hoja de ruta 30–60–90 días</w:t>
      </w:r>
    </w:p>
    <w:p w:rsidR="00E10A8E" w:rsidRPr="00CC097D" w:rsidRDefault="00000000">
      <w:pPr>
        <w:pStyle w:val="Subttulo"/>
        <w:rPr>
          <w:lang w:val="es-ES"/>
        </w:rPr>
      </w:pPr>
      <w:r w:rsidRPr="00CC097D">
        <w:rPr>
          <w:lang w:val="es-ES"/>
        </w:rPr>
        <w:t>Empezar por visibilidad y reglas útiles; madurar después con evidencia y revisión.</w:t>
      </w:r>
    </w:p>
    <w:p w:rsidR="00E10A8E" w:rsidRDefault="00000000">
      <w:pPr>
        <w:pStyle w:val="Ttulo2"/>
      </w:pPr>
      <w:proofErr w:type="spellStart"/>
      <w:r>
        <w:t>Primeros</w:t>
      </w:r>
      <w:proofErr w:type="spellEnd"/>
      <w:r>
        <w:t xml:space="preserve"> 30 días · Ver</w:t>
      </w:r>
    </w:p>
    <w:p w:rsidR="00E10A8E" w:rsidRDefault="00000000">
      <w:pPr>
        <w:pStyle w:val="Listaconvietas"/>
        <w:spacing w:after="60"/>
        <w:ind w:left="432" w:hanging="216"/>
      </w:pPr>
      <w:r>
        <w:t>Nombrar una persona coordinadora.</w:t>
      </w:r>
    </w:p>
    <w:p w:rsidR="00E10A8E" w:rsidRPr="00CC097D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Identificar herramientas, módulos y usos reales mediante entrevistas breves.</w:t>
      </w:r>
    </w:p>
    <w:p w:rsidR="00E10A8E" w:rsidRPr="00CC097D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Bloquear únicamente usos claramente prohibidos o inseguros.</w:t>
      </w:r>
    </w:p>
    <w:p w:rsidR="00E10A8E" w:rsidRPr="00CC097D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Publicar una regla provisional sobre datos y herramientas autorizadas.</w:t>
      </w:r>
    </w:p>
    <w:p w:rsidR="00E10A8E" w:rsidRPr="00CC097D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Priorizar tres casos: uno útil, uno sensible y uno extendido.</w:t>
      </w:r>
    </w:p>
    <w:p w:rsidR="00E10A8E" w:rsidRDefault="00000000">
      <w:pPr>
        <w:pStyle w:val="Ttulo2"/>
      </w:pPr>
      <w:r>
        <w:t>Días 31 a 60 · Ordenar</w:t>
      </w:r>
    </w:p>
    <w:p w:rsidR="00E10A8E" w:rsidRPr="00CC097D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Completar fichas y flujo de datos de los casos prioritarios.</w:t>
      </w:r>
    </w:p>
    <w:p w:rsidR="00E10A8E" w:rsidRDefault="00000000">
      <w:pPr>
        <w:pStyle w:val="Listaconvietas"/>
        <w:spacing w:after="60"/>
        <w:ind w:left="432" w:hanging="216"/>
      </w:pPr>
      <w:proofErr w:type="spellStart"/>
      <w:r>
        <w:t>Solicitar</w:t>
      </w:r>
      <w:proofErr w:type="spellEnd"/>
      <w:r>
        <w:t xml:space="preserve"> </w:t>
      </w:r>
      <w:proofErr w:type="spellStart"/>
      <w:r>
        <w:t>documentación</w:t>
      </w:r>
      <w:proofErr w:type="spellEnd"/>
      <w:r>
        <w:t xml:space="preserve"> a </w:t>
      </w:r>
      <w:proofErr w:type="spellStart"/>
      <w:r>
        <w:t>proveedores</w:t>
      </w:r>
      <w:proofErr w:type="spellEnd"/>
      <w:r>
        <w:t>.</w:t>
      </w:r>
    </w:p>
    <w:p w:rsidR="00E10A8E" w:rsidRPr="00CC097D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Asignar propietarios, supervisores y canales de incidencia.</w:t>
      </w:r>
    </w:p>
    <w:p w:rsidR="00E10A8E" w:rsidRPr="00CC097D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Realizar pruebas y corregir configuraciones.</w:t>
      </w:r>
    </w:p>
    <w:p w:rsidR="00E10A8E" w:rsidRPr="00CC097D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Impartir formación diferenciada por perfiles.</w:t>
      </w:r>
    </w:p>
    <w:p w:rsidR="00E10A8E" w:rsidRDefault="00000000">
      <w:pPr>
        <w:pStyle w:val="Ttulo2"/>
      </w:pPr>
      <w:r>
        <w:t>Días 61 a 90 · Demostrar</w:t>
      </w:r>
    </w:p>
    <w:p w:rsidR="00E10A8E" w:rsidRPr="00CC097D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Aprobar formalmente los usos y cerrar los no justificados.</w:t>
      </w:r>
    </w:p>
    <w:p w:rsidR="00E10A8E" w:rsidRPr="00CC097D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Activar registros e indicadores proporcionados.</w:t>
      </w:r>
    </w:p>
    <w:p w:rsidR="00E10A8E" w:rsidRDefault="00000000">
      <w:pPr>
        <w:pStyle w:val="Listaconvietas"/>
        <w:spacing w:after="60"/>
        <w:ind w:left="432" w:hanging="216"/>
      </w:pPr>
      <w:proofErr w:type="spellStart"/>
      <w:r>
        <w:t>Probar</w:t>
      </w:r>
      <w:proofErr w:type="spellEnd"/>
      <w:r>
        <w:t xml:space="preserve"> </w:t>
      </w:r>
      <w:proofErr w:type="spellStart"/>
      <w:r>
        <w:t>contingencia</w:t>
      </w:r>
      <w:proofErr w:type="spellEnd"/>
      <w:r>
        <w:t xml:space="preserve"> y </w:t>
      </w:r>
      <w:proofErr w:type="spellStart"/>
      <w:r>
        <w:t>reversibilidad</w:t>
      </w:r>
      <w:proofErr w:type="spellEnd"/>
      <w:r>
        <w:t>.</w:t>
      </w:r>
    </w:p>
    <w:p w:rsidR="00E10A8E" w:rsidRPr="00CC097D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Revisar contratos y mensajes de transparencia.</w:t>
      </w:r>
    </w:p>
    <w:p w:rsidR="00E10A8E" w:rsidRDefault="00000000">
      <w:pPr>
        <w:pStyle w:val="Listaconvietas"/>
        <w:spacing w:after="60"/>
        <w:ind w:left="432" w:hanging="216"/>
        <w:rPr>
          <w:lang w:val="es-ES"/>
        </w:rPr>
      </w:pPr>
      <w:r w:rsidRPr="00CC097D">
        <w:rPr>
          <w:lang w:val="es-ES"/>
        </w:rPr>
        <w:t>Fijar calendario y criterios de revisión.</w:t>
      </w:r>
    </w:p>
    <w:p w:rsidR="00DD7417" w:rsidRPr="00CC097D" w:rsidRDefault="00DD7417" w:rsidP="00DD7417">
      <w:pPr>
        <w:pStyle w:val="Listaconvietas"/>
        <w:numPr>
          <w:ilvl w:val="0"/>
          <w:numId w:val="0"/>
        </w:numPr>
        <w:spacing w:after="60"/>
        <w:ind w:left="360" w:hanging="360"/>
        <w:rPr>
          <w:lang w:val="es-ES"/>
        </w:rPr>
      </w:pPr>
    </w:p>
    <w:p w:rsidR="00AE6782" w:rsidRDefault="00AE6782">
      <w:pPr>
        <w:pStyle w:val="Action"/>
        <w:rPr>
          <w:b/>
          <w:color w:val="2E7D5B"/>
          <w:lang w:val="es-ES"/>
        </w:rPr>
      </w:pPr>
    </w:p>
    <w:p w:rsidR="00E10A8E" w:rsidRDefault="00000000">
      <w:pPr>
        <w:pStyle w:val="Action"/>
        <w:rPr>
          <w:lang w:val="es-ES"/>
        </w:rPr>
      </w:pPr>
      <w:r w:rsidRPr="00CC097D">
        <w:rPr>
          <w:b/>
          <w:color w:val="2E7D5B"/>
          <w:lang w:val="es-ES"/>
        </w:rPr>
        <w:t xml:space="preserve">RESULTADO </w:t>
      </w:r>
      <w:proofErr w:type="gramStart"/>
      <w:r w:rsidRPr="00CC097D">
        <w:rPr>
          <w:b/>
          <w:color w:val="2E7D5B"/>
          <w:lang w:val="es-ES"/>
        </w:rPr>
        <w:t xml:space="preserve">ESPERADO  </w:t>
      </w:r>
      <w:r w:rsidRPr="00CC097D">
        <w:rPr>
          <w:lang w:val="es-ES"/>
        </w:rPr>
        <w:t>Al</w:t>
      </w:r>
      <w:proofErr w:type="gramEnd"/>
      <w:r w:rsidRPr="00CC097D">
        <w:rPr>
          <w:lang w:val="es-ES"/>
        </w:rPr>
        <w:t xml:space="preserve"> día 90, el negocio debe poder responder: qué usa, para qué, con qué datos, quién responde, cómo se comprueba y qué hace si falla.</w:t>
      </w:r>
    </w:p>
    <w:p w:rsidR="00AE6782" w:rsidRPr="00CC097D" w:rsidRDefault="00AE6782">
      <w:pPr>
        <w:pStyle w:val="Action"/>
        <w:rPr>
          <w:lang w:val="es-ES"/>
        </w:rPr>
      </w:pPr>
    </w:p>
    <w:p w:rsidR="00CC097D" w:rsidRPr="00EC7948" w:rsidRDefault="00CC097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F28C28"/>
          <w:sz w:val="28"/>
          <w:szCs w:val="26"/>
          <w:lang w:val="es-ES"/>
        </w:rPr>
      </w:pPr>
      <w:r w:rsidRPr="00EC7948">
        <w:rPr>
          <w:lang w:val="es-ES"/>
        </w:rPr>
        <w:br w:type="page"/>
      </w:r>
    </w:p>
    <w:p w:rsidR="00E10A8E" w:rsidRDefault="00000000">
      <w:pPr>
        <w:pStyle w:val="Ttulo2"/>
      </w:pPr>
      <w:proofErr w:type="spellStart"/>
      <w:r>
        <w:lastRenderedPageBreak/>
        <w:t>Autodiagnóstico</w:t>
      </w:r>
      <w:proofErr w:type="spellEnd"/>
      <w:r>
        <w:t xml:space="preserve"> final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064"/>
        <w:gridCol w:w="720"/>
        <w:gridCol w:w="720"/>
      </w:tblGrid>
      <w:tr w:rsidR="00E10A8E" w:rsidRPr="00850C1C">
        <w:trPr>
          <w:tblHeader/>
          <w:jc w:val="center"/>
        </w:trPr>
        <w:tc>
          <w:tcPr>
            <w:tcW w:w="8064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Afirmación</w:t>
            </w:r>
          </w:p>
        </w:tc>
        <w:tc>
          <w:tcPr>
            <w:tcW w:w="720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Sí</w:t>
            </w:r>
          </w:p>
        </w:tc>
        <w:tc>
          <w:tcPr>
            <w:tcW w:w="720" w:type="dxa"/>
            <w:shd w:val="clear" w:color="auto" w:fill="2F3E6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jc w:val="left"/>
            </w:pPr>
            <w:r w:rsidRPr="00850C1C">
              <w:rPr>
                <w:b/>
                <w:color w:val="FFFFFF"/>
              </w:rPr>
              <w:t>No</w:t>
            </w:r>
          </w:p>
        </w:tc>
      </w:tr>
      <w:tr w:rsidR="00E10A8E" w:rsidRPr="006116D7">
        <w:trPr>
          <w:jc w:val="center"/>
        </w:trPr>
        <w:tc>
          <w:tcPr>
            <w:tcW w:w="80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Tenemos un inventario por casos de uso, no solo por herramientas.</w:t>
            </w:r>
          </w:p>
        </w:tc>
        <w:tc>
          <w:tcPr>
            <w:tcW w:w="7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7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8064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Conocemos qué funciones de IA vienen integradas en el software.</w:t>
            </w:r>
          </w:p>
        </w:tc>
        <w:tc>
          <w:tcPr>
            <w:tcW w:w="72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72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80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Cada uso tiene propietario y supervisor.</w:t>
            </w:r>
          </w:p>
        </w:tc>
        <w:tc>
          <w:tcPr>
            <w:tcW w:w="7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7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8064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Sabemos qué datos salen de nuestros sistemas y adónde van.</w:t>
            </w:r>
          </w:p>
        </w:tc>
        <w:tc>
          <w:tcPr>
            <w:tcW w:w="72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72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80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Los proveedores han aportado información suficiente.</w:t>
            </w:r>
          </w:p>
        </w:tc>
        <w:tc>
          <w:tcPr>
            <w:tcW w:w="7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7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8064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Probamos límites, errores y continuidad antes de producción.</w:t>
            </w:r>
          </w:p>
        </w:tc>
        <w:tc>
          <w:tcPr>
            <w:tcW w:w="72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72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80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El equipo conoce usos permitidos y prohibidos.</w:t>
            </w:r>
          </w:p>
        </w:tc>
        <w:tc>
          <w:tcPr>
            <w:tcW w:w="7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7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6116D7">
        <w:trPr>
          <w:jc w:val="center"/>
        </w:trPr>
        <w:tc>
          <w:tcPr>
            <w:tcW w:w="8064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Podemos explicar al cliente cuándo interviene IA.</w:t>
            </w:r>
          </w:p>
        </w:tc>
        <w:tc>
          <w:tcPr>
            <w:tcW w:w="72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72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  <w:tr w:rsidR="00E10A8E" w:rsidRPr="00850C1C">
        <w:trPr>
          <w:jc w:val="center"/>
        </w:trPr>
        <w:tc>
          <w:tcPr>
            <w:tcW w:w="80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</w:pPr>
            <w:proofErr w:type="spellStart"/>
            <w:r w:rsidRPr="00850C1C">
              <w:t>Registramos</w:t>
            </w:r>
            <w:proofErr w:type="spellEnd"/>
            <w:r w:rsidRPr="00850C1C">
              <w:t xml:space="preserve"> y </w:t>
            </w:r>
            <w:proofErr w:type="spellStart"/>
            <w:r w:rsidRPr="00850C1C">
              <w:t>corregimos</w:t>
            </w:r>
            <w:proofErr w:type="spellEnd"/>
            <w:r w:rsidRPr="00850C1C">
              <w:t xml:space="preserve"> </w:t>
            </w:r>
            <w:proofErr w:type="spellStart"/>
            <w:r w:rsidRPr="00850C1C">
              <w:t>incidencias</w:t>
            </w:r>
            <w:proofErr w:type="spellEnd"/>
            <w:r w:rsidRPr="00850C1C">
              <w:t>.</w:t>
            </w:r>
          </w:p>
        </w:tc>
        <w:tc>
          <w:tcPr>
            <w:tcW w:w="7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  <w:tc>
          <w:tcPr>
            <w:tcW w:w="7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</w:pPr>
          </w:p>
        </w:tc>
      </w:tr>
      <w:tr w:rsidR="00E10A8E" w:rsidRPr="006116D7">
        <w:trPr>
          <w:jc w:val="center"/>
        </w:trPr>
        <w:tc>
          <w:tcPr>
            <w:tcW w:w="8064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000000" w:rsidP="00DD7417">
            <w:pPr>
              <w:spacing w:after="20" w:line="252" w:lineRule="auto"/>
              <w:jc w:val="left"/>
              <w:rPr>
                <w:lang w:val="es-ES"/>
              </w:rPr>
            </w:pPr>
            <w:r w:rsidRPr="00850C1C">
              <w:rPr>
                <w:lang w:val="es-ES"/>
              </w:rPr>
              <w:t>Revisamos cambios de versión, finalidad e integración.</w:t>
            </w:r>
          </w:p>
        </w:tc>
        <w:tc>
          <w:tcPr>
            <w:tcW w:w="72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  <w:tc>
          <w:tcPr>
            <w:tcW w:w="720" w:type="dxa"/>
            <w:shd w:val="clear" w:color="auto" w:fill="F4F5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E10A8E" w:rsidRPr="00850C1C" w:rsidRDefault="00E10A8E" w:rsidP="00DD7417">
            <w:pPr>
              <w:spacing w:after="20" w:line="252" w:lineRule="auto"/>
              <w:jc w:val="left"/>
              <w:rPr>
                <w:lang w:val="es-ES"/>
              </w:rPr>
            </w:pPr>
          </w:p>
        </w:tc>
      </w:tr>
    </w:tbl>
    <w:p w:rsidR="00E10A8E" w:rsidRPr="00CC097D" w:rsidRDefault="00E10A8E">
      <w:pPr>
        <w:spacing w:after="20"/>
        <w:rPr>
          <w:lang w:val="es-ES"/>
        </w:rPr>
      </w:pPr>
    </w:p>
    <w:sectPr w:rsidR="00E10A8E" w:rsidRPr="00CC097D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/>
      <w:pgMar w:top="1123" w:right="1181" w:bottom="1037" w:left="1181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942B3" w:rsidRDefault="008942B3">
      <w:pPr>
        <w:spacing w:after="0" w:line="240" w:lineRule="auto"/>
      </w:pPr>
      <w:r>
        <w:separator/>
      </w:r>
    </w:p>
  </w:endnote>
  <w:endnote w:type="continuationSeparator" w:id="0">
    <w:p w:rsidR="008942B3" w:rsidRDefault="0089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E6782" w:rsidRDefault="00AE67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3735624"/>
      <w:docPartObj>
        <w:docPartGallery w:val="Page Numbers (Bottom of Page)"/>
        <w:docPartUnique/>
      </w:docPartObj>
    </w:sdtPr>
    <w:sdtContent>
      <w:p w:rsidR="00AE6782" w:rsidRDefault="00AE678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E10A8E" w:rsidRPr="00AE6782" w:rsidRDefault="00E10A8E" w:rsidP="00AE678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E6782" w:rsidRDefault="00AE67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942B3" w:rsidRDefault="008942B3">
      <w:pPr>
        <w:spacing w:after="0" w:line="240" w:lineRule="auto"/>
      </w:pPr>
      <w:r>
        <w:separator/>
      </w:r>
    </w:p>
  </w:footnote>
  <w:footnote w:type="continuationSeparator" w:id="0">
    <w:p w:rsidR="008942B3" w:rsidRDefault="00894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E6782" w:rsidRDefault="00AE67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10A8E" w:rsidRDefault="00E10A8E">
    <w:pPr>
      <w:pStyle w:val="Encabezado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4766"/>
      <w:gridCol w:w="4766"/>
    </w:tblGrid>
    <w:tr w:rsidR="00E10A8E">
      <w:tc>
        <w:tcPr>
          <w:tcW w:w="4766" w:type="dxa"/>
          <w:tcMar>
            <w:top w:w="0" w:type="dxa"/>
            <w:left w:w="0" w:type="dxa"/>
            <w:bottom w:w="30" w:type="dxa"/>
            <w:right w:w="0" w:type="dxa"/>
          </w:tcMar>
        </w:tcPr>
        <w:p w:rsidR="00E10A8E" w:rsidRDefault="00000000">
          <w:r>
            <w:rPr>
              <w:b/>
              <w:color w:val="656A76"/>
              <w:sz w:val="15"/>
            </w:rPr>
            <w:t>TECNOLOGÍA CON CONTROL · RETAIL</w:t>
          </w:r>
        </w:p>
      </w:tc>
      <w:tc>
        <w:tcPr>
          <w:tcW w:w="4766" w:type="dxa"/>
          <w:tcMar>
            <w:top w:w="0" w:type="dxa"/>
            <w:left w:w="0" w:type="dxa"/>
            <w:bottom w:w="30" w:type="dxa"/>
            <w:right w:w="0" w:type="dxa"/>
          </w:tcMar>
        </w:tcPr>
        <w:p w:rsidR="00E10A8E" w:rsidRDefault="00000000">
          <w:pPr>
            <w:jc w:val="right"/>
          </w:pPr>
          <w:r>
            <w:rPr>
              <w:b/>
              <w:color w:val="656A76"/>
              <w:sz w:val="15"/>
            </w:rPr>
            <w:t>GUÍA PRÁCTICA 2026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E6782" w:rsidRDefault="00AE67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0754A3"/>
    <w:multiLevelType w:val="multilevel"/>
    <w:tmpl w:val="5180F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93315F"/>
    <w:multiLevelType w:val="hybridMultilevel"/>
    <w:tmpl w:val="C952D776"/>
    <w:lvl w:ilvl="0" w:tplc="DDCC8470"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A0CC4"/>
    <w:multiLevelType w:val="multilevel"/>
    <w:tmpl w:val="D41E31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1D303D"/>
    <w:multiLevelType w:val="multilevel"/>
    <w:tmpl w:val="ACD629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8647AC"/>
    <w:multiLevelType w:val="multilevel"/>
    <w:tmpl w:val="C09EE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6276925">
    <w:abstractNumId w:val="8"/>
  </w:num>
  <w:num w:numId="2" w16cid:durableId="1035082794">
    <w:abstractNumId w:val="6"/>
  </w:num>
  <w:num w:numId="3" w16cid:durableId="619923610">
    <w:abstractNumId w:val="5"/>
  </w:num>
  <w:num w:numId="4" w16cid:durableId="934361530">
    <w:abstractNumId w:val="4"/>
  </w:num>
  <w:num w:numId="5" w16cid:durableId="1778598419">
    <w:abstractNumId w:val="7"/>
  </w:num>
  <w:num w:numId="6" w16cid:durableId="904411474">
    <w:abstractNumId w:val="3"/>
  </w:num>
  <w:num w:numId="7" w16cid:durableId="1332836916">
    <w:abstractNumId w:val="2"/>
  </w:num>
  <w:num w:numId="8" w16cid:durableId="160629828">
    <w:abstractNumId w:val="1"/>
  </w:num>
  <w:num w:numId="9" w16cid:durableId="1703051135">
    <w:abstractNumId w:val="0"/>
  </w:num>
  <w:num w:numId="10" w16cid:durableId="437455699">
    <w:abstractNumId w:val="13"/>
  </w:num>
  <w:num w:numId="11" w16cid:durableId="2091460241">
    <w:abstractNumId w:val="9"/>
  </w:num>
  <w:num w:numId="12" w16cid:durableId="135607690">
    <w:abstractNumId w:val="11"/>
  </w:num>
  <w:num w:numId="13" w16cid:durableId="743917724">
    <w:abstractNumId w:val="12"/>
  </w:num>
  <w:num w:numId="14" w16cid:durableId="1564874327">
    <w:abstractNumId w:val="7"/>
    <w:lvlOverride w:ilvl="0">
      <w:startOverride w:val="1"/>
    </w:lvlOverride>
  </w:num>
  <w:num w:numId="15" w16cid:durableId="99112074">
    <w:abstractNumId w:val="7"/>
    <w:lvlOverride w:ilvl="0">
      <w:startOverride w:val="1"/>
    </w:lvlOverride>
  </w:num>
  <w:num w:numId="16" w16cid:durableId="1451704293">
    <w:abstractNumId w:val="7"/>
    <w:lvlOverride w:ilvl="0">
      <w:startOverride w:val="1"/>
    </w:lvlOverride>
  </w:num>
  <w:num w:numId="17" w16cid:durableId="17822624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62FE"/>
    <w:rsid w:val="00326F90"/>
    <w:rsid w:val="003B3F82"/>
    <w:rsid w:val="006116D7"/>
    <w:rsid w:val="00680116"/>
    <w:rsid w:val="00850C1C"/>
    <w:rsid w:val="008942B3"/>
    <w:rsid w:val="00AA1D8D"/>
    <w:rsid w:val="00AE6782"/>
    <w:rsid w:val="00B47730"/>
    <w:rsid w:val="00CB0664"/>
    <w:rsid w:val="00CC097D"/>
    <w:rsid w:val="00DD7417"/>
    <w:rsid w:val="00E10A8E"/>
    <w:rsid w:val="00EA180E"/>
    <w:rsid w:val="00EC79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441BC"/>
  <w14:defaultImageDpi w14:val="300"/>
  <w15:docId w15:val="{B843B937-8FA8-4085-A3A2-82D7700B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C1C"/>
    <w:pPr>
      <w:spacing w:after="120" w:line="283" w:lineRule="auto"/>
      <w:jc w:val="both"/>
    </w:pPr>
    <w:rPr>
      <w:rFonts w:ascii="Aptos" w:hAnsi="Aptos"/>
      <w:color w:val="242632"/>
    </w:rPr>
  </w:style>
  <w:style w:type="paragraph" w:styleId="Ttulo1">
    <w:name w:val="heading 1"/>
    <w:basedOn w:val="Normal"/>
    <w:next w:val="Normal"/>
    <w:link w:val="Ttulo1Car"/>
    <w:uiPriority w:val="9"/>
    <w:qFormat/>
    <w:rsid w:val="006116D7"/>
    <w:pPr>
      <w:keepNext/>
      <w:keepLines/>
      <w:numPr>
        <w:numId w:val="17"/>
      </w:numPr>
      <w:spacing w:before="240" w:after="240"/>
      <w:ind w:left="284" w:hanging="284"/>
      <w:outlineLvl w:val="0"/>
    </w:pPr>
    <w:rPr>
      <w:rFonts w:asciiTheme="majorHAnsi" w:eastAsiaTheme="majorEastAsia" w:hAnsiTheme="majorHAnsi" w:cstheme="majorBidi"/>
      <w:b/>
      <w:bCs/>
      <w:color w:val="2F3E6E"/>
      <w:sz w:val="3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60"/>
      <w:outlineLvl w:val="1"/>
    </w:pPr>
    <w:rPr>
      <w:rFonts w:asciiTheme="majorHAnsi" w:eastAsiaTheme="majorEastAsia" w:hAnsiTheme="majorHAnsi" w:cstheme="majorBidi"/>
      <w:b/>
      <w:bCs/>
      <w:color w:val="F28C28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/>
      <w:b/>
      <w:bCs/>
      <w:color w:val="2F3E6E"/>
      <w:sz w:val="23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6116D7"/>
    <w:rPr>
      <w:rFonts w:asciiTheme="majorHAnsi" w:eastAsiaTheme="majorEastAsia" w:hAnsiTheme="majorHAnsi" w:cstheme="majorBidi"/>
      <w:b/>
      <w:bCs/>
      <w:color w:val="2F3E6E"/>
      <w:sz w:val="3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2F3E6E"/>
      <w:spacing w:val="5"/>
      <w:kern w:val="28"/>
      <w:sz w:val="6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b/>
      <w:i/>
      <w:iCs/>
      <w:color w:val="656A76"/>
      <w:spacing w:val="15"/>
      <w:sz w:val="28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chnical">
    <w:name w:val="Technical"/>
    <w:basedOn w:val="Normal"/>
    <w:pPr>
      <w:pBdr>
        <w:left w:val="single" w:sz="18" w:space="6" w:color="2F3E6E"/>
      </w:pBdr>
      <w:shd w:val="clear" w:color="auto" w:fill="EEF0FF"/>
      <w:spacing w:before="100" w:after="140"/>
      <w:ind w:left="259" w:right="173"/>
    </w:pPr>
    <w:rPr>
      <w:sz w:val="20"/>
    </w:rPr>
  </w:style>
  <w:style w:type="paragraph" w:customStyle="1" w:styleId="Plain">
    <w:name w:val="Plain"/>
    <w:basedOn w:val="Normal"/>
    <w:pPr>
      <w:pBdr>
        <w:left w:val="single" w:sz="18" w:space="6" w:color="F28C28"/>
      </w:pBdr>
      <w:shd w:val="clear" w:color="auto" w:fill="FFF3E7"/>
      <w:spacing w:before="100" w:after="140"/>
      <w:ind w:left="259" w:right="173"/>
    </w:pPr>
    <w:rPr>
      <w:sz w:val="20"/>
    </w:rPr>
  </w:style>
  <w:style w:type="paragraph" w:customStyle="1" w:styleId="Warning">
    <w:name w:val="Warning"/>
    <w:basedOn w:val="Normal"/>
    <w:pPr>
      <w:pBdr>
        <w:left w:val="single" w:sz="18" w:space="6" w:color="A33A3A"/>
      </w:pBdr>
      <w:shd w:val="clear" w:color="auto" w:fill="FCEEEE"/>
      <w:spacing w:before="100" w:after="140"/>
      <w:ind w:left="259" w:right="173"/>
    </w:pPr>
    <w:rPr>
      <w:sz w:val="20"/>
    </w:rPr>
  </w:style>
  <w:style w:type="paragraph" w:customStyle="1" w:styleId="Action">
    <w:name w:val="Action"/>
    <w:basedOn w:val="Normal"/>
    <w:pPr>
      <w:pBdr>
        <w:left w:val="single" w:sz="18" w:space="6" w:color="2E7D5B"/>
      </w:pBdr>
      <w:shd w:val="clear" w:color="auto" w:fill="EAF6F0"/>
      <w:spacing w:before="100" w:after="140"/>
      <w:ind w:left="259" w:right="173"/>
    </w:pPr>
    <w:rPr>
      <w:sz w:val="20"/>
    </w:rPr>
  </w:style>
  <w:style w:type="character" w:styleId="Hipervnculo">
    <w:name w:val="Hyperlink"/>
    <w:basedOn w:val="Fuentedeprrafopredeter"/>
    <w:uiPriority w:val="99"/>
    <w:unhideWhenUsed/>
    <w:rsid w:val="00CC097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C097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C09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3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661</Words>
  <Characters>3636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Tecnología con control: automatización e IA en retail</vt:lpstr>
      <vt:lpstr/>
    </vt:vector>
  </TitlesOfParts>
  <Manager/>
  <Company/>
  <LinksUpToDate>false</LinksUpToDate>
  <CharactersWithSpaces>4289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Tecnología con control: automatización e IA en retail</dc:title>
  <dc:subject>Guía técnica y práctica para retail</dc:subject>
  <dc:creator>Logista Strator y Soluciones Retail 360</dc:creator>
  <cp:keywords>retail, automatización, inteligencia artificial, trazabilidad, gobernanza, cumplimiento</cp:keywords>
  <dc:description>Edición agosto de 2026</dc:description>
  <cp:lastModifiedBy>nadieX</cp:lastModifiedBy>
  <cp:revision>2</cp:revision>
  <dcterms:created xsi:type="dcterms:W3CDTF">2026-08-06T19:33:00Z</dcterms:created>
  <dcterms:modified xsi:type="dcterms:W3CDTF">2026-08-06T19:33:00Z</dcterms:modified>
  <cp:category/>
</cp:coreProperties>
</file>